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wk-form4_1791234799.xml.htm"/>
      <w:bookmarkStart w:id="1" w:name="kswkform4_1791234799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McClymont Patrick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121 DRIVERS EDGE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TRAVERSE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MI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49684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Hagerty,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HGTY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Chief Financial Officer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355"/>
        <w:gridCol w:w="905"/>
        <w:gridCol w:w="774"/>
        <w:gridCol w:w="601"/>
        <w:gridCol w:w="348"/>
        <w:gridCol w:w="888"/>
        <w:gridCol w:w="453"/>
        <w:gridCol w:w="798"/>
        <w:gridCol w:w="1161"/>
        <w:gridCol w:w="997"/>
        <w:gridCol w:w="925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35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0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7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49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139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97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25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355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0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6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97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25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355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Class A Common Stock</w:t>
            </w:r>
          </w:p>
        </w:tc>
        <w:tc>
          <w:tcPr>
            <w:tcW w:w="90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10/02/2026</w:t>
            </w:r>
          </w:p>
        </w:tc>
        <w:tc>
          <w:tcPr>
            <w:tcW w:w="77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0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A</w:t>
            </w:r>
          </w:p>
        </w:tc>
        <w:tc>
          <w:tcPr>
            <w:tcW w:w="34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8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1,192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45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A</w:t>
            </w:r>
          </w:p>
        </w:tc>
        <w:tc>
          <w:tcPr>
            <w:tcW w:w="79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12.79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6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337,986</w:t>
            </w:r>
          </w:p>
        </w:tc>
        <w:tc>
          <w:tcPr>
            <w:tcW w:w="99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25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Shares acquired pursuant to the Hagerty, Inc. Employee Stock Purchase Plan ("ESPP") for the ESPP offering period of April 1, 2026 through September 30, 2026.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In accordance with the ESPP, the per share price paid for these shares was an amount equal to 95% of the closing price of the Issuer's stock on October 1, 2026.</w:t>
            </w:r>
          </w:p>
        </w:tc>
      </w:tr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Remarks: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3"/>
        <w:gridCol w:w="2041"/>
        <w:gridCol w:w="2041"/>
      </w:tblGrid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Rebecca Patel, Power of Attorney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10/05/2026</w:t>
            </w:r>
          </w:p>
        </w:tc>
      </w:tr>
      <w:tr>
        <w:trPr/>
        <w:tc>
          <w:tcPr>
            <w:tcW w:w="6123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unchecked.jpg" TargetMode="External"/><Relationship Id="rId4" Type="http://schemas.openxmlformats.org/officeDocument/2006/relationships/hyperlink" Target="http://www.sec.gov/cgi-bin/browse-edgar?action=getcompany&amp;CIK=0001589119" TargetMode="External"/><Relationship Id="rId5" Type="http://schemas.openxmlformats.org/officeDocument/2006/relationships/hyperlink" Target="http://www.sec.gov/cgi-bin/browse-edgar?action=getcompany&amp;CIK=0001840776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624</Words>
  <Characters>3353</Characters>
  <CharactersWithSpaces>3908</CharactersWithSpaces>
  <Paragraphs>97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