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367698.xml.htm"/>
      <w:bookmarkStart w:id="1" w:name="kswkform4_17903676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KAUFFMAN ROBERT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S. MAPLE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ITASCA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Hagerty, Inc.</w:t>
              </w:r>
            </w:hyperlink>
            <w:r>
              <w:rPr/>
              <w:t xml:space="preserve"> [ </w:t>
            </w:r>
            <w:r>
              <w:rPr>
                <w:rFonts w:ascii="Times;serif" w:hAnsi="Times;serif"/>
                <w:color w:val="0000FF"/>
                <w:sz w:val="24"/>
                <w:shd w:fill="FFFFFF" w:val="clear"/>
              </w:rPr>
              <w:t>HGTY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674,097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Aldel LLC</w:t>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79,173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bona fide gift to a charitable organization.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Aldel LLC. The Reporting Person is the manager of Aldel LLC and has voting and investment discretion with respect to the securities held of record by Aldel LLC.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Rebecca Patel,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24462" TargetMode="External"/><Relationship Id="rId5" Type="http://schemas.openxmlformats.org/officeDocument/2006/relationships/hyperlink" Target="http://www.sec.gov/cgi-bin/browse-edgar?action=getcompany&amp;CIK=0001840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633</Words>
  <Characters>3399</Characters>
  <CharactersWithSpaces>3960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